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Engagementvertrag für GetWings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zwischen</w:t>
      </w:r>
    </w:p>
    <w:p w:rsidR="00000000" w:rsidDel="00000000" w:rsidP="00000000" w:rsidRDefault="00000000" w:rsidRPr="00000000" w14:paraId="00000003">
      <w:pPr>
        <w:spacing w:line="240" w:lineRule="auto"/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Veranstalter: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Name</w:t>
        <w:br w:type="textWrapping"/>
        <w:t xml:space="preserve">Adresse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highlight w:val="yellow"/>
          <w:rtl w:val="0"/>
        </w:rPr>
        <w:t xml:space="preserve">Kontakt: Telefonnummer, Mai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und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Band:</w:t>
      </w:r>
      <w:r w:rsidDel="00000000" w:rsidR="00000000" w:rsidRPr="00000000">
        <w:rPr>
          <w:rtl w:val="0"/>
        </w:rPr>
        <w:br w:type="textWrapping"/>
        <w:t xml:space="preserve">GetWings</w:t>
        <w:br w:type="textWrapping"/>
        <w:t xml:space="preserve">vertreten durch: Yves Mounir</w:t>
        <w:br w:type="textWrapping"/>
        <w:t xml:space="preserve">Morystrasse 42b, 3970 Salgesch</w:t>
        <w:br w:type="textWrapping"/>
        <w:t xml:space="preserve">Kontakt: 079 799 88 82, getwings.organisation@hotmail.com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Gegenstand des Vertrags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Die Band verpflichtet sich, beim folgenden Event musikalisch aufzutreten: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544"/>
        </w:tabs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Veranstaltung: </w:t>
        <w:tab/>
      </w:r>
      <w:r w:rsidDel="00000000" w:rsidR="00000000" w:rsidRPr="00000000">
        <w:rPr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544"/>
        </w:tabs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Datum: </w:t>
        <w:tab/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544"/>
        </w:tabs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Ort / Location: </w:t>
        <w:tab/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544"/>
        </w:tabs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Beginn der Veranstaltung:</w:t>
      </w:r>
      <w:r w:rsidDel="00000000" w:rsidR="00000000" w:rsidRPr="00000000">
        <w:rPr>
          <w:highlight w:val="yellow"/>
          <w:rtl w:val="0"/>
        </w:rPr>
        <w:tab/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544"/>
        </w:tabs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Spielzeit der Band: </w:t>
        <w:tab/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Die Band spielt die reguläre Setlist mit Eigenkomposition sowie Coversongs.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Anmerkung: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Gage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Der Veranstalter zahlt der Band eine Gage in Höhe von: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(inkl. Transport, Spesen, Musikergagen)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Die Überweisung muss bis spätestens 30 Tage nach dem Auftritt erfolgen.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Kontoverbindung der Band:</w:t>
        <w:tab/>
      </w:r>
    </w:p>
    <w:p w:rsidR="00000000" w:rsidDel="00000000" w:rsidP="00000000" w:rsidRDefault="00000000" w:rsidRPr="00000000" w14:paraId="00000016">
      <w:pPr>
        <w:spacing w:after="84" w:line="265" w:lineRule="auto"/>
        <w:ind w:left="72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CH76 8080 8008 5215 7415 7</w:t>
      </w:r>
    </w:p>
    <w:p w:rsidR="00000000" w:rsidDel="00000000" w:rsidP="00000000" w:rsidRDefault="00000000" w:rsidRPr="00000000" w14:paraId="00000017">
      <w:pPr>
        <w:spacing w:after="84" w:line="265" w:lineRule="auto"/>
        <w:ind w:left="72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RAIFCH22</w:t>
      </w:r>
    </w:p>
    <w:p w:rsidR="00000000" w:rsidDel="00000000" w:rsidP="00000000" w:rsidRDefault="00000000" w:rsidRPr="00000000" w14:paraId="00000018">
      <w:pPr>
        <w:spacing w:after="84" w:line="265" w:lineRule="auto"/>
        <w:ind w:left="72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GetWings</w:t>
      </w:r>
    </w:p>
    <w:p w:rsidR="00000000" w:rsidDel="00000000" w:rsidP="00000000" w:rsidRDefault="00000000" w:rsidRPr="00000000" w14:paraId="00000019">
      <w:pPr>
        <w:spacing w:after="84" w:line="265" w:lineRule="auto"/>
        <w:ind w:left="725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Tirlerstrasse 2, 3930 Visp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Technik / Bühne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Vom Veranstalter bereitzustellen: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Stromanschlüsse (230V)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Bühne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Technik gemäss Technical Rider der Band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Aufbau und Soundcheck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Aufbauzeit: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Soundcheck: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Auftrittsbeginn: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Abbau:</w:t>
      </w:r>
      <w:r w:rsidDel="00000000" w:rsidR="00000000" w:rsidRPr="00000000">
        <w:rPr>
          <w:highlight w:val="yellow"/>
          <w:rtl w:val="0"/>
        </w:rPr>
        <w:t xml:space="preserve">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Der Veranstalter ermöglicht den Zugang zur Location rechtzeitig vor Veranstaltungsbeginn.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Organisation und Rahmenbedingungen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Der Veranstalter stellt der Band während der Veranstaltung Verpflegung zur Verfügung.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Die SUISA-Gebühren </w:t>
      </w:r>
      <w:r w:rsidDel="00000000" w:rsidR="00000000" w:rsidRPr="00000000">
        <w:rPr>
          <w:highlight w:val="yellow"/>
          <w:rtl w:val="0"/>
        </w:rPr>
        <w:t xml:space="preserve">sind</w:t>
      </w:r>
      <w:r w:rsidDel="00000000" w:rsidR="00000000" w:rsidRPr="00000000">
        <w:rPr>
          <w:rtl w:val="0"/>
        </w:rPr>
        <w:t xml:space="preserve"> die Verantwortung des Veranstalters. Die Band stellt die Setlist zur Verfügung.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Der Veranstalter übernimmt die Werbung. Die Band bewirbt den Anlass auf Nachfrage über die eigenen Social Media Kanäle.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Der Veranstalter organisiert Parkplätze.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Sobald sich das Bandmaterial am Auftrittsort befindet, haftet der Veranstalter für Diebstahl oder Beschädigung durch Dritte bis zu einem Maximalbetrag von CHF 5'000.00.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Absage / Rücktritt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Bei Absage durch den Veranstalter gelten folgende Regelungen: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Absage bis 60 Tage vor dem Termin: keine Kosten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Absage innerhalb von 60 Tagen: 100% der vereinbarten Gage (Kulanz wird gezeigt.)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br w:type="textWrapping"/>
        <w:t xml:space="preserve">Bei Absage durch die Band gelten folgende Regelungen: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Absage bis 60 Tage vor dem Termin: keine Kosten oder Ersatz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Rule="auto"/>
        <w:ind w:left="714" w:hanging="357"/>
        <w:rPr/>
      </w:pPr>
      <w:r w:rsidDel="00000000" w:rsidR="00000000" w:rsidRPr="00000000">
        <w:rPr>
          <w:rtl w:val="0"/>
        </w:rPr>
        <w:t xml:space="preserve">Absage innerhalb 60 Tage vor dem Termin: Band muss gleichwertigen Ersatz besorgen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br w:type="textWrapping"/>
        <w:t xml:space="preserve">Absagen müssen schriftlich erfolgen.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Höhere Gewalt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Bei Ereignissen ausserhalb der Kontrolle der Parteien (z. B. Naturkatastrophen, behördliche Verbote, Krankheit) entfällt die Leistungspflicht beider Seiten. Bereits geleistete Anzahlungen werden zurückerstattet, sofern keine Ersatztermine vereinbart werden.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Sonstige Vereinbarungen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Schlussbestimmungen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Änderungen oder Ergänzungen dieses Vertrags bedürfen der Schriftform. Sollte eine Bestimmung dieses Vertrags unwirksam sein, bleiben die übrigen Bestimmungen davon unberührt. Gerichtsstand: Visp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Ort / Datum: 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Veranstalter</w:t>
      </w:r>
      <w:r w:rsidDel="00000000" w:rsidR="00000000" w:rsidRPr="00000000">
        <w:rPr>
          <w:rtl w:val="0"/>
        </w:rPr>
        <w:br w:type="textWrapping"/>
        <w:t xml:space="preserve">Unterschrift: __________________________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Ort / Datum: 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Band / Künstler</w:t>
      </w:r>
      <w:r w:rsidDel="00000000" w:rsidR="00000000" w:rsidRPr="00000000">
        <w:rPr>
          <w:rtl w:val="0"/>
        </w:rPr>
        <w:br w:type="textWrapping"/>
        <w:t xml:space="preserve">Unterschrift: 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Engagementvertrag Getwings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e_CH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30651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30651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30651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30651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0651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30651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30651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30651F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30651F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30651F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30651F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30651F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30651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30651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30651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30651F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30651F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30651F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30651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30651F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30651F"/>
    <w:rPr>
      <w:b w:val="1"/>
      <w:bCs w:val="1"/>
      <w:smallCaps w:val="1"/>
      <w:color w:val="0f4761" w:themeColor="accent1" w:themeShade="0000BF"/>
      <w:spacing w:val="5"/>
    </w:rPr>
  </w:style>
  <w:style w:type="paragraph" w:styleId="Kopfzeile">
    <w:name w:val="header"/>
    <w:basedOn w:val="Standard"/>
    <w:link w:val="KopfzeileZchn"/>
    <w:uiPriority w:val="99"/>
    <w:unhideWhenUsed w:val="1"/>
    <w:rsid w:val="00170C0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70C0E"/>
  </w:style>
  <w:style w:type="paragraph" w:styleId="Fuzeile">
    <w:name w:val="footer"/>
    <w:basedOn w:val="Standard"/>
    <w:link w:val="FuzeileZchn"/>
    <w:uiPriority w:val="99"/>
    <w:unhideWhenUsed w:val="1"/>
    <w:rsid w:val="00170C0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70C0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p0ErJNYIH7BLr/IupPzCT1ryg==">CgMxLjA4AHIhMU94UGpwV0tQQ0M3UjlMZDhCblJ5b0R0cUZMNXZSZFVO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2026-03-12T10:39:00Z</dcterms:created>
  <dc:creator>Philippe Chanton || BRIG-GLIS ||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0x01010091CF4283AE319C4CAE27E34DFE18CA42</vt:lpwstr>
  </property>
</Properties>
</file>